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8C06" w14:textId="77777777" w:rsidR="00412E2C" w:rsidRDefault="00412E2C" w:rsidP="00412E2C">
      <w:pPr>
        <w:rPr>
          <w:rFonts w:ascii="Arial" w:hAnsi="Arial" w:cs="Arial"/>
          <w:i/>
          <w:iCs/>
          <w:color w:val="333333"/>
          <w:sz w:val="20"/>
          <w:szCs w:val="20"/>
        </w:rPr>
      </w:pPr>
      <w:r w:rsidRPr="00412E2C">
        <w:rPr>
          <w:rStyle w:val="Emphasis"/>
          <w:rFonts w:ascii="Arial" w:hAnsi="Arial" w:cs="Arial"/>
          <w:b/>
          <w:bCs/>
          <w:i w:val="0"/>
          <w:iCs w:val="0"/>
          <w:color w:val="333333"/>
          <w:sz w:val="24"/>
          <w:szCs w:val="24"/>
        </w:rPr>
        <w:t>REFUND POLICY</w:t>
      </w:r>
    </w:p>
    <w:p w14:paraId="592E4D1F" w14:textId="01182993" w:rsidR="00412E2C" w:rsidRDefault="00412E2C" w:rsidP="00412E2C">
      <w:r w:rsidRPr="00412E2C">
        <w:rPr>
          <w:rFonts w:ascii="Arial" w:hAnsi="Arial" w:cs="Arial"/>
          <w:i/>
          <w:iCs/>
          <w:color w:val="333333"/>
          <w:sz w:val="20"/>
          <w:szCs w:val="20"/>
        </w:rPr>
        <w:br/>
      </w:r>
      <w:r w:rsidRPr="00412E2C">
        <w:rPr>
          <w:rStyle w:val="Emphasis"/>
          <w:rFonts w:ascii="Arial" w:hAnsi="Arial" w:cs="Arial"/>
          <w:i w:val="0"/>
          <w:iCs w:val="0"/>
          <w:color w:val="333333"/>
          <w:sz w:val="20"/>
          <w:szCs w:val="20"/>
        </w:rPr>
        <w:t>Refunds of Registration Fees will be given for players who cease playing hockey with FHFHA due to reasonable circumstance according to the following schedule:</w:t>
      </w:r>
      <w:r w:rsidRPr="00412E2C">
        <w:rPr>
          <w:rFonts w:ascii="Arial" w:hAnsi="Arial" w:cs="Arial"/>
          <w:i/>
          <w:iCs/>
          <w:color w:val="333333"/>
          <w:sz w:val="20"/>
          <w:szCs w:val="20"/>
        </w:rPr>
        <w:br/>
      </w:r>
      <w:r w:rsidRPr="00412E2C">
        <w:rPr>
          <w:rFonts w:ascii="Arial" w:hAnsi="Arial" w:cs="Arial"/>
          <w:i/>
          <w:iCs/>
          <w:color w:val="333333"/>
          <w:sz w:val="20"/>
          <w:szCs w:val="20"/>
        </w:rPr>
        <w:br/>
      </w:r>
      <w:r w:rsidRPr="00412E2C">
        <w:rPr>
          <w:rStyle w:val="Emphasis"/>
          <w:rFonts w:ascii="Arial" w:hAnsi="Arial" w:cs="Arial"/>
          <w:i w:val="0"/>
          <w:iCs w:val="0"/>
          <w:color w:val="333333"/>
          <w:sz w:val="20"/>
          <w:szCs w:val="20"/>
        </w:rPr>
        <w:t>Date Player Leaves Refund Amount (subject to administration fee)</w:t>
      </w:r>
      <w:r w:rsidRPr="00412E2C">
        <w:rPr>
          <w:rFonts w:ascii="Arial" w:hAnsi="Arial" w:cs="Arial"/>
          <w:i/>
          <w:iCs/>
          <w:color w:val="333333"/>
          <w:sz w:val="20"/>
          <w:szCs w:val="20"/>
        </w:rPr>
        <w:br/>
      </w:r>
      <w:r w:rsidRPr="00412E2C">
        <w:rPr>
          <w:rStyle w:val="Emphasis"/>
          <w:rFonts w:ascii="Arial" w:hAnsi="Arial" w:cs="Arial"/>
          <w:i w:val="0"/>
          <w:iCs w:val="0"/>
          <w:color w:val="333333"/>
          <w:sz w:val="20"/>
          <w:szCs w:val="20"/>
        </w:rPr>
        <w:t>Oct 15th - 100%</w:t>
      </w:r>
      <w:r w:rsidRPr="00412E2C">
        <w:rPr>
          <w:rFonts w:ascii="Arial" w:hAnsi="Arial" w:cs="Arial"/>
          <w:i/>
          <w:iCs/>
          <w:color w:val="333333"/>
          <w:sz w:val="20"/>
          <w:szCs w:val="20"/>
        </w:rPr>
        <w:br/>
      </w:r>
      <w:r w:rsidRPr="00412E2C">
        <w:rPr>
          <w:rStyle w:val="Emphasis"/>
          <w:rFonts w:ascii="Arial" w:hAnsi="Arial" w:cs="Arial"/>
          <w:i w:val="0"/>
          <w:iCs w:val="0"/>
          <w:color w:val="333333"/>
          <w:sz w:val="20"/>
          <w:szCs w:val="20"/>
        </w:rPr>
        <w:t>Nov 15th - 75%</w:t>
      </w:r>
      <w:r w:rsidRPr="00412E2C">
        <w:rPr>
          <w:rFonts w:ascii="Arial" w:hAnsi="Arial" w:cs="Arial"/>
          <w:i/>
          <w:iCs/>
          <w:color w:val="333333"/>
          <w:sz w:val="20"/>
          <w:szCs w:val="20"/>
        </w:rPr>
        <w:br/>
      </w:r>
      <w:r w:rsidRPr="00412E2C">
        <w:rPr>
          <w:rStyle w:val="Emphasis"/>
          <w:rFonts w:ascii="Arial" w:hAnsi="Arial" w:cs="Arial"/>
          <w:i w:val="0"/>
          <w:iCs w:val="0"/>
          <w:color w:val="333333"/>
          <w:sz w:val="20"/>
          <w:szCs w:val="20"/>
        </w:rPr>
        <w:t>Dec 31st - 50%</w:t>
      </w:r>
      <w:r w:rsidRPr="00412E2C">
        <w:rPr>
          <w:rFonts w:ascii="Arial" w:hAnsi="Arial" w:cs="Arial"/>
          <w:i/>
          <w:iCs/>
          <w:color w:val="333333"/>
          <w:sz w:val="20"/>
          <w:szCs w:val="20"/>
        </w:rPr>
        <w:br/>
      </w:r>
      <w:r w:rsidRPr="00412E2C">
        <w:rPr>
          <w:rStyle w:val="Emphasis"/>
          <w:rFonts w:ascii="Arial" w:hAnsi="Arial" w:cs="Arial"/>
          <w:i w:val="0"/>
          <w:iCs w:val="0"/>
          <w:color w:val="333333"/>
          <w:sz w:val="20"/>
          <w:szCs w:val="20"/>
        </w:rPr>
        <w:t>Jan 1st and on - No refund.</w:t>
      </w:r>
      <w:r>
        <w:rPr>
          <w:rFonts w:ascii="Arial" w:hAnsi="Arial" w:cs="Arial"/>
          <w:color w:val="333333"/>
          <w:sz w:val="20"/>
          <w:szCs w:val="20"/>
        </w:rPr>
        <w:br/>
      </w:r>
      <w:r>
        <w:rPr>
          <w:rFonts w:ascii="Arial" w:hAnsi="Arial" w:cs="Arial"/>
          <w:color w:val="333333"/>
          <w:sz w:val="20"/>
          <w:szCs w:val="20"/>
          <w:shd w:val="clear" w:color="auto" w:fill="FFFFFF"/>
        </w:rPr>
        <w:t> </w:t>
      </w:r>
      <w:r>
        <w:rPr>
          <w:rFonts w:ascii="Arial" w:hAnsi="Arial" w:cs="Arial"/>
          <w:color w:val="333333"/>
          <w:sz w:val="20"/>
          <w:szCs w:val="20"/>
        </w:rPr>
        <w:br/>
      </w:r>
      <w:r>
        <w:rPr>
          <w:rStyle w:val="Emphasis"/>
          <w:rFonts w:ascii="Arial" w:hAnsi="Arial" w:cs="Arial"/>
          <w:color w:val="333333"/>
          <w:sz w:val="20"/>
          <w:szCs w:val="20"/>
        </w:rPr>
        <w:t>Exceptions will be made for players with extenuating circumstances. These can include but are not limited to a player moving away from the Fundy Highland Zone or suffering injuries that prevent the player from playing the remainder of the season.  Before exceptions can be made for medical reasons, supporting documentation, signed by a physician, must be submitted to the Board of Directors. No refunds will be processed after January 1st.The Hockey Canada Insurance Premium portion of the Registration Fee shall be forfeited and not be eligible for refund once a player has participated in any FHFHA organized ice session (Conditioning Camp, Tryouts, etc.)</w:t>
      </w:r>
      <w:r>
        <w:rPr>
          <w:rFonts w:ascii="Arial" w:hAnsi="Arial" w:cs="Arial"/>
          <w:color w:val="333333"/>
          <w:sz w:val="20"/>
          <w:szCs w:val="20"/>
        </w:rPr>
        <w:br/>
      </w:r>
    </w:p>
    <w:p w14:paraId="407B3F96" w14:textId="77777777" w:rsidR="006B200D" w:rsidRDefault="006B200D"/>
    <w:sectPr w:rsidR="006B20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2C"/>
    <w:rsid w:val="00412E2C"/>
    <w:rsid w:val="006B2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D751"/>
  <w15:chartTrackingRefBased/>
  <w15:docId w15:val="{21C72191-47BE-4C92-8FFB-A55214F7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2E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Company>Sobeys</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Sandi</dc:creator>
  <cp:keywords/>
  <dc:description/>
  <cp:lastModifiedBy>MacLean, Sandi</cp:lastModifiedBy>
  <cp:revision>1</cp:revision>
  <dcterms:created xsi:type="dcterms:W3CDTF">2022-11-18T17:04:00Z</dcterms:created>
  <dcterms:modified xsi:type="dcterms:W3CDTF">2022-11-18T17:05:00Z</dcterms:modified>
</cp:coreProperties>
</file>